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28F25" w14:textId="20685018" w:rsidR="002A6450" w:rsidRPr="00BF7E00" w:rsidRDefault="002A6450" w:rsidP="002A6450">
      <w:pPr>
        <w:rPr>
          <w:rFonts w:asciiTheme="minorEastAsia" w:eastAsiaTheme="minorEastAsia" w:hAnsiTheme="minorEastAsia"/>
          <w:sz w:val="40"/>
          <w:szCs w:val="40"/>
        </w:rPr>
      </w:pPr>
      <w:r>
        <w:rPr>
          <w:rFonts w:ascii="BiauKai" w:eastAsia="BiauKai"/>
          <w:noProof/>
          <w:sz w:val="52"/>
          <w:szCs w:val="52"/>
          <w:lang w:eastAsia="en-US"/>
        </w:rPr>
        <w:drawing>
          <wp:anchor distT="0" distB="0" distL="114300" distR="114300" simplePos="0" relativeHeight="251659264" behindDoc="0" locked="0" layoutInCell="1" allowOverlap="1" wp14:anchorId="2AD8AECE" wp14:editId="55B6D174">
            <wp:simplePos x="0" y="0"/>
            <wp:positionH relativeFrom="column">
              <wp:posOffset>63500</wp:posOffset>
            </wp:positionH>
            <wp:positionV relativeFrom="paragraph">
              <wp:posOffset>-153035</wp:posOffset>
            </wp:positionV>
            <wp:extent cx="1397000" cy="1197610"/>
            <wp:effectExtent l="0" t="0" r="0" b="0"/>
            <wp:wrapSquare wrapText="right"/>
            <wp:docPr id="2" name="圖片 2" descr="01286784480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2867844804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9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auKai" w:eastAsia="BiauKai"/>
          <w:sz w:val="52"/>
          <w:szCs w:val="52"/>
        </w:rPr>
        <w:t xml:space="preserve"> </w:t>
      </w:r>
      <w:r w:rsidR="00C906E1">
        <w:rPr>
          <w:rFonts w:ascii="BiauKai" w:eastAsia="BiauKai"/>
          <w:sz w:val="52"/>
          <w:szCs w:val="52"/>
        </w:rPr>
        <w:t xml:space="preserve"> </w:t>
      </w:r>
      <w:r w:rsidRPr="00BF7E00">
        <w:rPr>
          <w:rFonts w:asciiTheme="minorEastAsia" w:eastAsiaTheme="minorEastAsia" w:hAnsiTheme="minorEastAsia" w:hint="eastAsia"/>
          <w:sz w:val="40"/>
          <w:szCs w:val="40"/>
        </w:rPr>
        <w:t>2013－2014 年度</w:t>
      </w:r>
      <w:r w:rsidR="00AE66A1">
        <w:rPr>
          <w:rFonts w:asciiTheme="minorEastAsia" w:eastAsiaTheme="minorEastAsia" w:hAnsiTheme="minorEastAsia" w:hint="eastAsia"/>
          <w:sz w:val="40"/>
          <w:szCs w:val="40"/>
        </w:rPr>
        <w:t>下</w:t>
      </w:r>
      <w:r w:rsidRPr="00BF7E00">
        <w:rPr>
          <w:rFonts w:asciiTheme="minorEastAsia" w:eastAsiaTheme="minorEastAsia" w:hAnsiTheme="minorEastAsia" w:hint="eastAsia"/>
          <w:sz w:val="40"/>
          <w:szCs w:val="40"/>
        </w:rPr>
        <w:t>學期</w:t>
      </w:r>
    </w:p>
    <w:p w14:paraId="5BBA8024" w14:textId="3B9BC711" w:rsidR="002A6450" w:rsidRPr="00BF7E00" w:rsidRDefault="002A6450" w:rsidP="002A6450">
      <w:pPr>
        <w:rPr>
          <w:rFonts w:asciiTheme="minorEastAsia" w:eastAsiaTheme="minorEastAsia" w:hAnsiTheme="minorEastAsia"/>
          <w:sz w:val="28"/>
          <w:szCs w:val="28"/>
        </w:rPr>
      </w:pPr>
      <w:r w:rsidRPr="00BF7E00">
        <w:rPr>
          <w:rFonts w:asciiTheme="minorEastAsia" w:eastAsiaTheme="minorEastAsia" w:hAnsiTheme="minorEastAsia" w:hint="eastAsia"/>
          <w:sz w:val="52"/>
          <w:szCs w:val="52"/>
        </w:rPr>
        <w:t xml:space="preserve">    </w:t>
      </w:r>
      <w:r w:rsidR="00A16C9B" w:rsidRPr="00BF7E00">
        <w:rPr>
          <w:rFonts w:asciiTheme="minorEastAsia" w:eastAsiaTheme="minorEastAsia" w:hAnsiTheme="minorEastAsia" w:hint="eastAsia"/>
          <w:sz w:val="52"/>
          <w:szCs w:val="52"/>
        </w:rPr>
        <w:t xml:space="preserve"> 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>Y</w:t>
      </w:r>
      <w:r w:rsidR="00A16C9B" w:rsidRPr="00BF7E00">
        <w:rPr>
          <w:rFonts w:asciiTheme="minorEastAsia" w:eastAsiaTheme="minorEastAsia" w:hAnsiTheme="minorEastAsia" w:hint="eastAsia"/>
          <w:sz w:val="28"/>
          <w:szCs w:val="28"/>
        </w:rPr>
        <w:t>8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A23FF">
        <w:rPr>
          <w:rFonts w:asciiTheme="minorEastAsia" w:eastAsiaTheme="minorEastAsia" w:hAnsiTheme="minorEastAsia" w:hint="eastAsia"/>
          <w:sz w:val="28"/>
          <w:szCs w:val="28"/>
        </w:rPr>
        <w:t>總結性</w:t>
      </w:r>
      <w:r w:rsidRPr="00BF7E00">
        <w:rPr>
          <w:rFonts w:asciiTheme="minorEastAsia" w:eastAsiaTheme="minorEastAsia" w:hAnsiTheme="minorEastAsia" w:hint="eastAsia"/>
          <w:sz w:val="28"/>
          <w:szCs w:val="28"/>
        </w:rPr>
        <w:t>評估</w:t>
      </w:r>
      <w:r w:rsidR="004F48BD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2F6FAF">
        <w:rPr>
          <w:rFonts w:asciiTheme="minorEastAsia" w:eastAsiaTheme="minorEastAsia" w:hAnsiTheme="minorEastAsia" w:hint="eastAsia"/>
          <w:sz w:val="28"/>
          <w:szCs w:val="28"/>
        </w:rPr>
        <w:t>複</w:t>
      </w:r>
      <w:bookmarkStart w:id="0" w:name="_GoBack"/>
      <w:bookmarkEnd w:id="0"/>
      <w:r w:rsidR="004F48BD">
        <w:rPr>
          <w:rFonts w:asciiTheme="minorEastAsia" w:eastAsiaTheme="minorEastAsia" w:hAnsiTheme="minorEastAsia" w:hint="eastAsia"/>
          <w:sz w:val="28"/>
          <w:szCs w:val="28"/>
        </w:rPr>
        <w:t>習指引</w:t>
      </w:r>
    </w:p>
    <w:p w14:paraId="1CD2CF1B" w14:textId="05EE7C63" w:rsidR="002A6450" w:rsidRPr="00BF7E00" w:rsidRDefault="00C906E1" w:rsidP="002A6450">
      <w:pPr>
        <w:rPr>
          <w:rFonts w:asciiTheme="minorEastAsia" w:eastAsiaTheme="minorEastAsia" w:hAnsiTheme="minorEastAsia"/>
        </w:rPr>
      </w:pPr>
      <w:r w:rsidRPr="00BF7E00"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="002A6450" w:rsidRPr="00BF7E00">
        <w:rPr>
          <w:rFonts w:asciiTheme="minorEastAsia" w:eastAsiaTheme="minorEastAsia" w:hAnsiTheme="minorEastAsia" w:hint="eastAsia"/>
          <w:sz w:val="28"/>
          <w:szCs w:val="28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  <w:r w:rsidR="002A6450" w:rsidRPr="00BF7E00">
        <w:rPr>
          <w:rFonts w:asciiTheme="minorEastAsia" w:eastAsiaTheme="minorEastAsia" w:hAnsiTheme="minorEastAsia" w:hint="eastAsia"/>
        </w:rPr>
        <w:tab/>
      </w:r>
    </w:p>
    <w:p w14:paraId="1F99C6A6" w14:textId="77777777" w:rsidR="00D45568" w:rsidRPr="00FB42CF" w:rsidRDefault="00D45568" w:rsidP="00D45568">
      <w:pPr>
        <w:ind w:right="20"/>
        <w:rPr>
          <w:rFonts w:asciiTheme="minorEastAsia" w:eastAsiaTheme="minorEastAsia" w:hAnsiTheme="minorEastAsia"/>
          <w:sz w:val="24"/>
          <w:szCs w:val="24"/>
        </w:rPr>
      </w:pPr>
      <w:r w:rsidRPr="00FB42CF">
        <w:rPr>
          <w:rFonts w:asciiTheme="minorEastAsia" w:eastAsiaTheme="minorEastAsia" w:hAnsiTheme="minorEastAsia" w:hint="eastAsia"/>
          <w:sz w:val="24"/>
          <w:szCs w:val="24"/>
        </w:rPr>
        <w:t>科目：語言</w:t>
      </w:r>
      <w:r w:rsidRPr="00FB42CF">
        <w:rPr>
          <w:rFonts w:asciiTheme="minorEastAsia" w:eastAsiaTheme="minorEastAsia" w:hAnsiTheme="minorEastAsia"/>
          <w:sz w:val="24"/>
          <w:szCs w:val="24"/>
        </w:rPr>
        <w:t xml:space="preserve"> A </w:t>
      </w:r>
      <w:r w:rsidRPr="00FB42CF">
        <w:rPr>
          <w:rFonts w:asciiTheme="minorEastAsia" w:eastAsiaTheme="minorEastAsia" w:hAnsiTheme="minorEastAsia" w:hint="eastAsia"/>
          <w:sz w:val="24"/>
          <w:szCs w:val="24"/>
        </w:rPr>
        <w:t>(中文</w:t>
      </w:r>
      <w:r>
        <w:rPr>
          <w:rFonts w:asciiTheme="minorEastAsia" w:eastAsiaTheme="minorEastAsia" w:hAnsiTheme="minorEastAsia"/>
          <w:sz w:val="24"/>
          <w:szCs w:val="24"/>
        </w:rPr>
        <w:t>)</w:t>
      </w:r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/>
          <w:sz w:val="24"/>
          <w:szCs w:val="24"/>
        </w:rPr>
        <w:tab/>
        <w:t xml:space="preserve">     </w:t>
      </w:r>
      <w:r w:rsidRPr="00FB42CF">
        <w:rPr>
          <w:rFonts w:asciiTheme="minorEastAsia" w:eastAsiaTheme="minorEastAsia" w:hAnsiTheme="minorEastAsia" w:hint="eastAsia"/>
          <w:sz w:val="24"/>
          <w:szCs w:val="24"/>
        </w:rPr>
        <w:t xml:space="preserve"> 任教老師：何老師、李老師、羅老師、曹老師</w:t>
      </w:r>
    </w:p>
    <w:p w14:paraId="69668E71" w14:textId="77777777" w:rsidR="00D45568" w:rsidRPr="00FB42CF" w:rsidRDefault="00D45568" w:rsidP="00D45568">
      <w:pPr>
        <w:rPr>
          <w:rFonts w:asciiTheme="minorEastAsia" w:eastAsiaTheme="minorEastAsia" w:hAnsiTheme="minorEastAsia"/>
          <w:sz w:val="24"/>
          <w:szCs w:val="24"/>
        </w:rPr>
      </w:pPr>
      <w:r w:rsidRPr="00FB42CF">
        <w:rPr>
          <w:rFonts w:asciiTheme="minorEastAsia" w:eastAsiaTheme="minorEastAsia" w:hAnsiTheme="minorEastAsia" w:hint="eastAsia"/>
          <w:sz w:val="24"/>
          <w:szCs w:val="24"/>
        </w:rPr>
        <w:t>通知日期：二零一四年五月五日</w:t>
      </w:r>
      <w:r>
        <w:rPr>
          <w:rFonts w:asciiTheme="minorEastAsia" w:eastAsiaTheme="minorEastAsia" w:hAnsiTheme="minorEastAsia"/>
          <w:sz w:val="24"/>
          <w:szCs w:val="24"/>
        </w:rPr>
        <w:tab/>
        <w:t xml:space="preserve">    </w:t>
      </w:r>
      <w:r w:rsidRPr="00FB42CF">
        <w:rPr>
          <w:rFonts w:asciiTheme="minorEastAsia" w:eastAsiaTheme="minorEastAsia" w:hAnsiTheme="minorEastAsia" w:hint="eastAsia"/>
          <w:sz w:val="24"/>
          <w:szCs w:val="24"/>
        </w:rPr>
        <w:t>評估日期：</w:t>
      </w:r>
      <w:r w:rsidRPr="00FB42CF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B42CF">
        <w:rPr>
          <w:rFonts w:asciiTheme="minorEastAsia" w:eastAsiaTheme="minorEastAsia" w:hAnsiTheme="minorEastAsia" w:hint="eastAsia"/>
          <w:sz w:val="24"/>
          <w:szCs w:val="24"/>
        </w:rPr>
        <w:t>二零一四年五月二十七日</w:t>
      </w:r>
    </w:p>
    <w:p w14:paraId="1E737179" w14:textId="77777777" w:rsidR="00D45568" w:rsidRPr="00FB42CF" w:rsidRDefault="00D45568" w:rsidP="00D45568">
      <w:pPr>
        <w:rPr>
          <w:rFonts w:asciiTheme="minorEastAsia" w:eastAsiaTheme="minorEastAsia" w:hAnsiTheme="minorEastAsia"/>
          <w:sz w:val="24"/>
          <w:szCs w:val="24"/>
        </w:rPr>
      </w:pPr>
      <w:r w:rsidRPr="00FB42CF">
        <w:rPr>
          <w:rFonts w:asciiTheme="minorEastAsia" w:eastAsiaTheme="minorEastAsia" w:hAnsiTheme="minorEastAsia" w:hint="eastAsia"/>
          <w:sz w:val="24"/>
          <w:szCs w:val="24"/>
        </w:rPr>
        <w:t xml:space="preserve">評估時間：11：00－13：00 （120分鐘）                      </w:t>
      </w:r>
    </w:p>
    <w:p w14:paraId="4DD5026D" w14:textId="77777777" w:rsidR="00D45568" w:rsidRPr="00FB42CF" w:rsidRDefault="00D45568" w:rsidP="00D45568">
      <w:pPr>
        <w:rPr>
          <w:rFonts w:asciiTheme="minorEastAsia" w:eastAsiaTheme="minorEastAsia" w:hAnsiTheme="minorEastAsia"/>
          <w:sz w:val="24"/>
          <w:szCs w:val="24"/>
        </w:rPr>
      </w:pPr>
      <w:r w:rsidRPr="00FB42CF">
        <w:rPr>
          <w:rFonts w:asciiTheme="minorEastAsia" w:eastAsiaTheme="minorEastAsia" w:hAnsiTheme="minorEastAsia" w:hint="eastAsia"/>
          <w:sz w:val="24"/>
          <w:szCs w:val="24"/>
        </w:rPr>
        <w:t xml:space="preserve">評估時限：評估前20分鐘溫習；評估100分鐘                      </w:t>
      </w:r>
    </w:p>
    <w:p w14:paraId="27B1366F" w14:textId="5987130E" w:rsidR="00643931" w:rsidRPr="00BF7E00" w:rsidRDefault="00643931" w:rsidP="00643931">
      <w:pPr>
        <w:rPr>
          <w:rFonts w:asciiTheme="minorEastAsia" w:eastAsiaTheme="minorEastAsia" w:hAnsiTheme="minorEastAsia"/>
        </w:rPr>
      </w:pPr>
    </w:p>
    <w:p w14:paraId="794A6BC5" w14:textId="77777777" w:rsidR="00A16C9B" w:rsidRPr="00BF7E00" w:rsidRDefault="00A16C9B" w:rsidP="00A16C9B">
      <w:pPr>
        <w:rPr>
          <w:rFonts w:asciiTheme="minorEastAsia" w:eastAsiaTheme="minorEastAsia" w:hAnsiTheme="minorEastAsia"/>
        </w:rPr>
      </w:pPr>
    </w:p>
    <w:p w14:paraId="1ABEB2D2" w14:textId="77777777" w:rsidR="00D45568" w:rsidRPr="00C06EFA" w:rsidRDefault="00D45568" w:rsidP="00D45568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C06EFA">
        <w:rPr>
          <w:rFonts w:asciiTheme="minorEastAsia" w:eastAsiaTheme="minorEastAsia" w:hAnsiTheme="minorEastAsia" w:hint="eastAsia"/>
          <w:sz w:val="24"/>
          <w:szCs w:val="24"/>
        </w:rPr>
        <w:t>學生姓名：_________________</w:t>
      </w:r>
      <w:r w:rsidRPr="00C06EFA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C06EFA">
        <w:rPr>
          <w:rFonts w:asciiTheme="minorEastAsia" w:eastAsiaTheme="minorEastAsia" w:hAnsiTheme="minorEastAsia"/>
          <w:sz w:val="24"/>
          <w:szCs w:val="24"/>
        </w:rPr>
        <w:tab/>
      </w:r>
      <w:r w:rsidRPr="00C06EFA">
        <w:rPr>
          <w:rFonts w:asciiTheme="minorEastAsia" w:eastAsiaTheme="minorEastAsia" w:hAnsiTheme="minorEastAsia"/>
          <w:sz w:val="24"/>
          <w:szCs w:val="24"/>
        </w:rPr>
        <w:tab/>
      </w:r>
      <w:r w:rsidRPr="00C06EFA"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C06EFA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C06EFA">
        <w:rPr>
          <w:rFonts w:asciiTheme="minorEastAsia" w:eastAsiaTheme="minorEastAsia" w:hAnsiTheme="minorEastAsia" w:hint="eastAsia"/>
          <w:sz w:val="24"/>
          <w:szCs w:val="24"/>
        </w:rPr>
        <w:tab/>
        <w:t>班別：</w:t>
      </w:r>
      <w:r w:rsidRPr="00C06EF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Y8                 </w:t>
      </w:r>
    </w:p>
    <w:p w14:paraId="20DEEE0B" w14:textId="77777777" w:rsidR="00D45568" w:rsidRPr="00BF7E00" w:rsidRDefault="00D45568" w:rsidP="00D45568">
      <w:pPr>
        <w:ind w:right="180"/>
        <w:rPr>
          <w:rFonts w:asciiTheme="minorEastAsia" w:eastAsiaTheme="minorEastAsia" w:hAnsiTheme="minorEastAsia"/>
        </w:rPr>
      </w:pPr>
    </w:p>
    <w:p w14:paraId="235EE7FA" w14:textId="77777777" w:rsidR="00D45568" w:rsidRPr="00551348" w:rsidRDefault="00D45568" w:rsidP="00D45568">
      <w:pPr>
        <w:jc w:val="both"/>
        <w:rPr>
          <w:rFonts w:asciiTheme="minorEastAsia" w:eastAsiaTheme="minorEastAsia" w:hAnsiTheme="minorEastAsia"/>
          <w:sz w:val="24"/>
          <w:szCs w:val="24"/>
        </w:rPr>
      </w:pPr>
      <w:r w:rsidRPr="00551348">
        <w:rPr>
          <w:rFonts w:asciiTheme="minorEastAsia" w:eastAsiaTheme="minorEastAsia" w:hAnsiTheme="minorEastAsia"/>
          <w:sz w:val="24"/>
          <w:szCs w:val="24"/>
        </w:rPr>
        <w:tab/>
      </w:r>
      <w:r w:rsidRPr="00551348">
        <w:rPr>
          <w:rFonts w:asciiTheme="minorEastAsia" w:eastAsiaTheme="minorEastAsia" w:hAnsiTheme="minorEastAsia" w:hint="eastAsia"/>
          <w:sz w:val="24"/>
          <w:szCs w:val="24"/>
        </w:rPr>
        <w:t>是次評估將評核標準B、C兩項。作答前，請細閱以下的標準細則：</w:t>
      </w:r>
    </w:p>
    <w:p w14:paraId="57E5F7D8" w14:textId="4DE30EE1" w:rsidR="00A16C9B" w:rsidRPr="00BF7E00" w:rsidRDefault="00A16C9B" w:rsidP="00A16C9B">
      <w:pPr>
        <w:jc w:val="both"/>
        <w:rPr>
          <w:rFonts w:asciiTheme="minorEastAsia" w:eastAsiaTheme="minorEastAsia" w:hAnsiTheme="minorEastAsia"/>
        </w:rPr>
      </w:pPr>
    </w:p>
    <w:tbl>
      <w:tblPr>
        <w:tblW w:w="8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5828"/>
        <w:gridCol w:w="1417"/>
      </w:tblGrid>
      <w:tr w:rsidR="00D45568" w:rsidRPr="00C06EFA" w14:paraId="3CDD55A1" w14:textId="77777777" w:rsidTr="00E84418">
        <w:trPr>
          <w:cantSplit/>
          <w:trHeight w:val="1682"/>
        </w:trPr>
        <w:tc>
          <w:tcPr>
            <w:tcW w:w="1440" w:type="dxa"/>
            <w:tcBorders>
              <w:bottom w:val="single" w:sz="4" w:space="0" w:color="auto"/>
            </w:tcBorders>
          </w:tcPr>
          <w:p w14:paraId="526EB337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C06EFA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C06EFA">
              <w:rPr>
                <w:rFonts w:ascii="BiauKai" w:eastAsia="BiauKai" w:hint="eastAsia"/>
                <w:sz w:val="24"/>
                <w:szCs w:val="24"/>
              </w:rPr>
              <w:t>B</w:t>
            </w:r>
          </w:p>
          <w:p w14:paraId="7BDE2D47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C06EFA">
              <w:rPr>
                <w:rFonts w:ascii="BiauKai" w:eastAsia="BiauKai" w:hint="eastAsia"/>
                <w:sz w:val="24"/>
                <w:szCs w:val="24"/>
              </w:rPr>
              <w:t>組織結構</w:t>
            </w:r>
          </w:p>
        </w:tc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14:paraId="157BF701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C06EFA">
              <w:rPr>
                <w:rFonts w:ascii="BiauKai" w:eastAsia="BiauKai" w:hint="eastAsia"/>
                <w:sz w:val="24"/>
                <w:szCs w:val="24"/>
                <w:lang w:eastAsia="en-US"/>
              </w:rPr>
              <w:t>-  組織結構合理、清晰、連貫、完整</w:t>
            </w:r>
          </w:p>
          <w:p w14:paraId="4FBF9EBB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C06EFA">
              <w:rPr>
                <w:rFonts w:ascii="BiauKai" w:eastAsia="BiauKai"/>
                <w:sz w:val="24"/>
                <w:szCs w:val="24"/>
                <w:lang w:eastAsia="en-US"/>
              </w:rPr>
              <w:t>-</w:t>
            </w:r>
            <w:r w:rsidRPr="00C06EFA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 </w:t>
            </w:r>
            <w:r w:rsidRPr="00C06EFA">
              <w:rPr>
                <w:rFonts w:ascii="BiauKai" w:eastAsia="BiauKai"/>
                <w:sz w:val="24"/>
                <w:szCs w:val="24"/>
                <w:lang w:eastAsia="en-US"/>
              </w:rPr>
              <w:t xml:space="preserve"> </w:t>
            </w:r>
            <w:r w:rsidRPr="00C06EFA">
              <w:rPr>
                <w:rFonts w:ascii="BiauKai" w:eastAsia="BiauKai" w:hint="eastAsia"/>
                <w:sz w:val="24"/>
                <w:szCs w:val="24"/>
                <w:lang w:eastAsia="en-US"/>
              </w:rPr>
              <w:t>能運用適合情境的連接詞語、句子或段落，使文章流暢自然</w:t>
            </w:r>
          </w:p>
          <w:p w14:paraId="05393CB6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DABE3F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05C17692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69EE5FEE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</w:p>
          <w:p w14:paraId="78E323B2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  <w:lang w:eastAsia="en-US"/>
              </w:rPr>
            </w:pPr>
            <w:r w:rsidRPr="00C06EFA">
              <w:rPr>
                <w:rFonts w:ascii="BiauKai" w:eastAsia="BiauKai" w:hint="eastAsia"/>
                <w:sz w:val="24"/>
                <w:szCs w:val="24"/>
              </w:rPr>
              <w:t xml:space="preserve">       </w:t>
            </w:r>
            <w:r w:rsidRPr="00C06EFA">
              <w:rPr>
                <w:rFonts w:ascii="BiauKai" w:eastAsia="BiauKai"/>
                <w:sz w:val="24"/>
                <w:szCs w:val="24"/>
                <w:lang w:eastAsia="en-US"/>
              </w:rPr>
              <w:t>/10</w:t>
            </w:r>
          </w:p>
        </w:tc>
      </w:tr>
      <w:tr w:rsidR="00D45568" w:rsidRPr="00C06EFA" w14:paraId="02D277F2" w14:textId="77777777" w:rsidTr="00E84418">
        <w:trPr>
          <w:cantSplit/>
          <w:trHeight w:val="1755"/>
        </w:trPr>
        <w:tc>
          <w:tcPr>
            <w:tcW w:w="1440" w:type="dxa"/>
            <w:tcBorders>
              <w:bottom w:val="single" w:sz="4" w:space="0" w:color="auto"/>
            </w:tcBorders>
          </w:tcPr>
          <w:p w14:paraId="122AE5F8" w14:textId="77777777" w:rsidR="00D45568" w:rsidRPr="00C06EFA" w:rsidRDefault="00D45568" w:rsidP="00E84418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  <w:sz w:val="24"/>
                <w:szCs w:val="24"/>
              </w:rPr>
            </w:pPr>
            <w:r w:rsidRPr="00C06EFA">
              <w:rPr>
                <w:rFonts w:ascii="BiauKai" w:eastAsia="BiauKai" w:hint="eastAsia"/>
                <w:sz w:val="24"/>
                <w:szCs w:val="24"/>
                <w:lang w:eastAsia="en-US"/>
              </w:rPr>
              <w:t xml:space="preserve">標準 </w:t>
            </w:r>
            <w:r w:rsidRPr="00C06EFA">
              <w:rPr>
                <w:rFonts w:ascii="BiauKai" w:eastAsia="BiauKai" w:hint="eastAsia"/>
                <w:sz w:val="24"/>
                <w:szCs w:val="24"/>
              </w:rPr>
              <w:t>C</w:t>
            </w:r>
          </w:p>
          <w:p w14:paraId="12C524D4" w14:textId="77777777" w:rsidR="00D45568" w:rsidRPr="00C06EFA" w:rsidRDefault="00D45568" w:rsidP="00E84418">
            <w:pPr>
              <w:pStyle w:val="PlainTex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TW"/>
              </w:rPr>
            </w:pPr>
            <w:r w:rsidRPr="00C06EFA">
              <w:rPr>
                <w:rFonts w:ascii="BiauKai" w:eastAsia="BiauKai" w:hAnsi="Calibri" w:hint="eastAsia"/>
                <w:sz w:val="24"/>
                <w:szCs w:val="24"/>
              </w:rPr>
              <w:t>文體和語言技巧</w:t>
            </w:r>
          </w:p>
        </w:tc>
        <w:tc>
          <w:tcPr>
            <w:tcW w:w="5828" w:type="dxa"/>
            <w:tcBorders>
              <w:bottom w:val="single" w:sz="4" w:space="0" w:color="auto"/>
            </w:tcBorders>
          </w:tcPr>
          <w:p w14:paraId="3022824D" w14:textId="77777777" w:rsidR="00D45568" w:rsidRPr="00C06EFA" w:rsidRDefault="00D45568" w:rsidP="00E84418">
            <w:pPr>
              <w:spacing w:line="220" w:lineRule="atLeast"/>
              <w:ind w:right="360"/>
              <w:rPr>
                <w:rFonts w:ascii="BiauKai" w:eastAsia="BiauKai" w:hAnsi="Calibri"/>
                <w:sz w:val="24"/>
                <w:szCs w:val="24"/>
              </w:rPr>
            </w:pPr>
            <w:r w:rsidRPr="00C06EFA">
              <w:rPr>
                <w:rFonts w:ascii="BiauKai" w:eastAsia="BiauKai" w:hAnsi="Calibri" w:hint="eastAsia"/>
                <w:sz w:val="24"/>
                <w:szCs w:val="24"/>
              </w:rPr>
              <w:t>－詞彙運用恰當而富於變化，句子通順流暢。</w:t>
            </w:r>
          </w:p>
          <w:p w14:paraId="36EDA109" w14:textId="77777777" w:rsidR="00D45568" w:rsidRPr="00C06EFA" w:rsidRDefault="00D45568" w:rsidP="00E84418">
            <w:pPr>
              <w:spacing w:line="220" w:lineRule="atLeast"/>
              <w:ind w:right="360"/>
              <w:rPr>
                <w:rFonts w:ascii="BiauKai" w:eastAsia="BiauKai" w:hAnsi="Calibri"/>
                <w:sz w:val="24"/>
                <w:szCs w:val="24"/>
              </w:rPr>
            </w:pPr>
            <w:r w:rsidRPr="00C06EFA">
              <w:rPr>
                <w:rFonts w:ascii="BiauKai" w:eastAsia="BiauKai" w:hAnsi="Calibri" w:hint="eastAsia"/>
                <w:sz w:val="24"/>
                <w:szCs w:val="24"/>
              </w:rPr>
              <w:t>－使用適合情境和意圖的詞彙及句子。</w:t>
            </w:r>
          </w:p>
          <w:p w14:paraId="5547A0AC" w14:textId="77777777" w:rsidR="00D45568" w:rsidRPr="00C06EFA" w:rsidRDefault="00D45568" w:rsidP="00E84418">
            <w:pPr>
              <w:widowControl w:val="0"/>
              <w:autoSpaceDE w:val="0"/>
              <w:autoSpaceDN w:val="0"/>
              <w:adjustRightInd w:val="0"/>
              <w:rPr>
                <w:rFonts w:asciiTheme="minorEastAsia" w:eastAsiaTheme="minorEastAsia" w:hAnsiTheme="minorEastAsia" w:cs="SimSun"/>
                <w:sz w:val="24"/>
                <w:szCs w:val="24"/>
              </w:rPr>
            </w:pPr>
            <w:r w:rsidRPr="00C06EFA">
              <w:rPr>
                <w:rFonts w:ascii="BiauKai" w:eastAsia="BiauKai" w:hAnsi="Calibri" w:hint="eastAsia"/>
                <w:sz w:val="24"/>
                <w:szCs w:val="24"/>
              </w:rPr>
              <w:t>－標點符號運用得當，文字書寫正確。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EBCE7C" w14:textId="77777777" w:rsidR="00D45568" w:rsidRPr="00C06EFA" w:rsidRDefault="00D45568" w:rsidP="00E84418">
            <w:pPr>
              <w:spacing w:line="220" w:lineRule="atLeast"/>
              <w:ind w:right="360"/>
              <w:jc w:val="right"/>
              <w:rPr>
                <w:rFonts w:ascii="BiauKai" w:eastAsia="BiauKai"/>
                <w:sz w:val="24"/>
                <w:szCs w:val="24"/>
                <w:lang w:eastAsia="zh-HK"/>
              </w:rPr>
            </w:pPr>
          </w:p>
          <w:p w14:paraId="6C5D4961" w14:textId="77777777" w:rsidR="00D45568" w:rsidRPr="00C06EFA" w:rsidRDefault="00D45568" w:rsidP="00E84418">
            <w:pPr>
              <w:pStyle w:val="PlainText"/>
              <w:jc w:val="center"/>
              <w:rPr>
                <w:rFonts w:ascii="BiauKai" w:eastAsia="BiauKai"/>
                <w:sz w:val="24"/>
                <w:szCs w:val="24"/>
              </w:rPr>
            </w:pPr>
          </w:p>
          <w:p w14:paraId="51D50260" w14:textId="77777777" w:rsidR="00D45568" w:rsidRPr="00C06EFA" w:rsidRDefault="00D45568" w:rsidP="00E84418">
            <w:pPr>
              <w:pStyle w:val="PlainText"/>
              <w:jc w:val="center"/>
              <w:rPr>
                <w:rFonts w:ascii="BiauKai" w:eastAsia="BiauKai"/>
                <w:sz w:val="24"/>
                <w:szCs w:val="24"/>
              </w:rPr>
            </w:pPr>
          </w:p>
          <w:p w14:paraId="73C90BB1" w14:textId="77777777" w:rsidR="00D45568" w:rsidRPr="00C06EFA" w:rsidRDefault="00D45568" w:rsidP="00E84418">
            <w:pPr>
              <w:pStyle w:val="PlainTex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="BiauKai" w:eastAsia="BiauKai" w:hint="eastAsia"/>
                <w:sz w:val="24"/>
                <w:szCs w:val="24"/>
              </w:rPr>
              <w:t xml:space="preserve">     </w:t>
            </w:r>
            <w:r w:rsidRPr="00C06EFA">
              <w:rPr>
                <w:rFonts w:ascii="BiauKai" w:eastAsia="BiauKai" w:hint="eastAsia"/>
                <w:sz w:val="24"/>
                <w:szCs w:val="24"/>
              </w:rPr>
              <w:t xml:space="preserve">  / 10</w:t>
            </w:r>
          </w:p>
        </w:tc>
      </w:tr>
    </w:tbl>
    <w:p w14:paraId="3772F3CD" w14:textId="77777777" w:rsidR="00AE66A1" w:rsidRDefault="00AE66A1" w:rsidP="00A16C9B">
      <w:pPr>
        <w:rPr>
          <w:rFonts w:asciiTheme="minorEastAsia" w:eastAsiaTheme="minorEastAsia" w:hAnsiTheme="minorEastAsia"/>
          <w:b/>
          <w:sz w:val="28"/>
          <w:szCs w:val="28"/>
          <w:lang w:eastAsia="en-US"/>
        </w:rPr>
      </w:pPr>
    </w:p>
    <w:p w14:paraId="4FFFCF7F" w14:textId="77777777" w:rsidR="00AE66A1" w:rsidRDefault="00AE66A1" w:rsidP="00A16C9B">
      <w:pPr>
        <w:rPr>
          <w:rFonts w:asciiTheme="minorEastAsia" w:eastAsiaTheme="minorEastAsia" w:hAnsiTheme="minorEastAsia"/>
          <w:b/>
          <w:sz w:val="28"/>
          <w:szCs w:val="28"/>
          <w:lang w:eastAsia="en-US"/>
        </w:rPr>
      </w:pPr>
    </w:p>
    <w:p w14:paraId="1F14011E" w14:textId="222B7DB2" w:rsidR="002A6450" w:rsidRPr="00DE69A7" w:rsidRDefault="00D45568" w:rsidP="00A16C9B">
      <w:pPr>
        <w:rPr>
          <w:rFonts w:asciiTheme="minorEastAsia" w:eastAsiaTheme="minorEastAsia" w:hAnsiTheme="minorEastAsia"/>
          <w:b/>
          <w:sz w:val="28"/>
          <w:szCs w:val="28"/>
          <w:lang w:eastAsia="en-US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復</w:t>
      </w:r>
      <w:r w:rsidR="00A159F0" w:rsidRPr="00DE672B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習</w:t>
      </w:r>
      <w:r w:rsidR="002A6450" w:rsidRPr="00DE672B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指引</w:t>
      </w:r>
      <w:r w:rsidR="002A6450" w:rsidRPr="00DE69A7">
        <w:rPr>
          <w:rFonts w:asciiTheme="minorEastAsia" w:eastAsiaTheme="minorEastAsia" w:hAnsiTheme="minorEastAsia" w:hint="eastAsia"/>
          <w:b/>
          <w:sz w:val="28"/>
          <w:szCs w:val="28"/>
          <w:lang w:eastAsia="en-US"/>
        </w:rPr>
        <w:t>：</w:t>
      </w:r>
    </w:p>
    <w:p w14:paraId="426AF5A8" w14:textId="525EED3A" w:rsidR="00D45568" w:rsidRDefault="00D45568" w:rsidP="00D45568">
      <w:pPr>
        <w:pStyle w:val="ListParagraph"/>
        <w:numPr>
          <w:ilvl w:val="0"/>
          <w:numId w:val="3"/>
        </w:numPr>
        <w:rPr>
          <w:rFonts w:asciiTheme="minorEastAsia" w:eastAsiaTheme="minorEastAsia" w:hAnsiTheme="minorEastAsia"/>
          <w:sz w:val="24"/>
          <w:szCs w:val="24"/>
        </w:rPr>
      </w:pPr>
      <w:r w:rsidRPr="00D45568">
        <w:rPr>
          <w:rFonts w:asciiTheme="minorEastAsia" w:eastAsiaTheme="minorEastAsia" w:hAnsiTheme="minorEastAsia" w:hint="eastAsia"/>
          <w:sz w:val="24"/>
          <w:szCs w:val="24"/>
        </w:rPr>
        <w:t>是次評估為創意寫作，寫作內容須回應題目要求；</w:t>
      </w:r>
    </w:p>
    <w:p w14:paraId="179992D6" w14:textId="6D9F3410" w:rsidR="00D45568" w:rsidRDefault="00D45568" w:rsidP="00D45568">
      <w:pPr>
        <w:pStyle w:val="ListParagraph"/>
        <w:numPr>
          <w:ilvl w:val="0"/>
          <w:numId w:val="3"/>
        </w:num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寫作字數不少於400字（標點符號包括在內）；</w:t>
      </w:r>
    </w:p>
    <w:p w14:paraId="5D7B9EA8" w14:textId="3B2CCABB" w:rsidR="002A6450" w:rsidRPr="00D45568" w:rsidRDefault="002F6FAF" w:rsidP="002A6450">
      <w:pPr>
        <w:pStyle w:val="ListParagraph"/>
        <w:numPr>
          <w:ilvl w:val="0"/>
          <w:numId w:val="3"/>
        </w:num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複</w:t>
      </w:r>
      <w:r w:rsidR="00810A56" w:rsidRPr="00D45568">
        <w:rPr>
          <w:rFonts w:asciiTheme="minorEastAsia" w:eastAsiaTheme="minorEastAsia" w:hAnsiTheme="minorEastAsia" w:hint="eastAsia"/>
          <w:sz w:val="24"/>
          <w:szCs w:val="24"/>
        </w:rPr>
        <w:t>習本單元學習過的課文：《</w:t>
      </w:r>
      <w:r w:rsidR="00CD04E7" w:rsidRPr="00D45568">
        <w:rPr>
          <w:rFonts w:asciiTheme="minorEastAsia" w:eastAsiaTheme="minorEastAsia" w:hAnsiTheme="minorEastAsia" w:hint="eastAsia"/>
          <w:sz w:val="24"/>
          <w:szCs w:val="24"/>
        </w:rPr>
        <w:t>匆匆</w:t>
      </w:r>
      <w:r w:rsidR="002A6450" w:rsidRPr="00D45568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2A6450" w:rsidRPr="00D45568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="00CD04E7" w:rsidRPr="00D45568">
        <w:rPr>
          <w:rFonts w:asciiTheme="minorEastAsia" w:eastAsiaTheme="minorEastAsia" w:hAnsiTheme="minorEastAsia" w:hint="eastAsia"/>
          <w:sz w:val="24"/>
          <w:szCs w:val="24"/>
        </w:rPr>
        <w:t>《釣勝於於魚</w:t>
      </w:r>
      <w:r w:rsidR="002A6450" w:rsidRPr="00D45568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2A6450" w:rsidRPr="00D45568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="00CD04E7" w:rsidRPr="00D45568">
        <w:rPr>
          <w:rFonts w:asciiTheme="minorEastAsia" w:eastAsiaTheme="minorEastAsia" w:hAnsiTheme="minorEastAsia" w:hint="eastAsia"/>
          <w:sz w:val="24"/>
          <w:szCs w:val="24"/>
        </w:rPr>
        <w:t>《寒冬小吃</w:t>
      </w:r>
      <w:r w:rsidR="002A6450" w:rsidRPr="00D45568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810A56" w:rsidRPr="00D45568">
        <w:rPr>
          <w:rFonts w:asciiTheme="minorEastAsia" w:eastAsiaTheme="minorEastAsia" w:hAnsiTheme="minorEastAsia" w:hint="eastAsia"/>
          <w:sz w:val="24"/>
          <w:szCs w:val="24"/>
        </w:rPr>
        <w:t>，體會作者在文</w:t>
      </w:r>
      <w:r w:rsidR="002A6450" w:rsidRPr="00D45568">
        <w:rPr>
          <w:rFonts w:asciiTheme="minorEastAsia" w:eastAsiaTheme="minorEastAsia" w:hAnsiTheme="minorEastAsia" w:hint="eastAsia"/>
          <w:sz w:val="24"/>
          <w:szCs w:val="24"/>
        </w:rPr>
        <w:t>中所</w:t>
      </w:r>
      <w:r w:rsidR="00E21DC6" w:rsidRPr="00D45568">
        <w:rPr>
          <w:rFonts w:asciiTheme="minorEastAsia" w:eastAsiaTheme="minorEastAsia" w:hAnsiTheme="minorEastAsia" w:hint="eastAsia"/>
          <w:sz w:val="24"/>
          <w:szCs w:val="24"/>
        </w:rPr>
        <w:t>表達的思想感情</w:t>
      </w:r>
      <w:r w:rsidR="00740881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14:paraId="6A828D29" w14:textId="45C94D5B" w:rsidR="002A6450" w:rsidRPr="00DE69A7" w:rsidRDefault="002A6450" w:rsidP="002A6450">
      <w:pPr>
        <w:rPr>
          <w:rFonts w:asciiTheme="minorEastAsia" w:eastAsiaTheme="minorEastAsia" w:hAnsiTheme="minorEastAsia"/>
          <w:sz w:val="24"/>
          <w:szCs w:val="24"/>
        </w:rPr>
      </w:pPr>
      <w:r w:rsidRPr="00DE69A7">
        <w:rPr>
          <w:rFonts w:asciiTheme="minorEastAsia" w:eastAsiaTheme="minorEastAsia" w:hAnsiTheme="minorEastAsia" w:hint="eastAsia"/>
          <w:sz w:val="24"/>
          <w:szCs w:val="24"/>
          <w:lang w:eastAsia="en-US"/>
        </w:rPr>
        <w:t>二</w:t>
      </w:r>
      <w:r w:rsidRPr="00DE69A7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="002F6FAF">
        <w:rPr>
          <w:rFonts w:asciiTheme="minorEastAsia" w:eastAsiaTheme="minorEastAsia" w:hAnsiTheme="minorEastAsia" w:hint="eastAsia"/>
          <w:sz w:val="24"/>
          <w:szCs w:val="24"/>
        </w:rPr>
        <w:t>複</w:t>
      </w:r>
      <w:r w:rsidR="00AD01F7" w:rsidRPr="00DE69A7">
        <w:rPr>
          <w:rFonts w:asciiTheme="minorEastAsia" w:eastAsiaTheme="minorEastAsia" w:hAnsiTheme="minorEastAsia" w:hint="eastAsia"/>
          <w:sz w:val="24"/>
          <w:szCs w:val="24"/>
        </w:rPr>
        <w:t>習</w:t>
      </w:r>
      <w:r w:rsidR="00D45568">
        <w:rPr>
          <w:rFonts w:asciiTheme="minorEastAsia" w:eastAsiaTheme="minorEastAsia" w:hAnsiTheme="minorEastAsia" w:hint="eastAsia"/>
          <w:sz w:val="24"/>
          <w:szCs w:val="24"/>
        </w:rPr>
        <w:t>散文表達的手法：靈活自由，融記敘、抒情、描寫、議論及</w:t>
      </w:r>
      <w:r w:rsidR="00EC0EBB">
        <w:rPr>
          <w:rFonts w:asciiTheme="minorEastAsia" w:eastAsiaTheme="minorEastAsia" w:hAnsiTheme="minorEastAsia" w:hint="eastAsia"/>
          <w:sz w:val="24"/>
          <w:szCs w:val="24"/>
        </w:rPr>
        <w:t>說明於一爐</w:t>
      </w:r>
      <w:r w:rsidR="00E72B1A" w:rsidRPr="00DE69A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1B7C3F4E" w14:textId="77777777" w:rsidR="00225B2B" w:rsidRPr="00DE69A7" w:rsidRDefault="00225B2B" w:rsidP="002A6450">
      <w:pPr>
        <w:rPr>
          <w:rFonts w:asciiTheme="minorEastAsia" w:eastAsiaTheme="minorEastAsia" w:hAnsiTheme="minorEastAsia"/>
          <w:bCs/>
          <w:sz w:val="28"/>
          <w:szCs w:val="28"/>
        </w:rPr>
      </w:pPr>
    </w:p>
    <w:p w14:paraId="6F90551F" w14:textId="77777777" w:rsidR="000528FB" w:rsidRDefault="000528FB" w:rsidP="00740881">
      <w:pPr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4958933C" w14:textId="77777777" w:rsidR="00A16C9B" w:rsidRPr="00E5356B" w:rsidRDefault="00A16C9B" w:rsidP="00A16C9B">
      <w:pPr>
        <w:jc w:val="center"/>
        <w:rPr>
          <w:b/>
          <w:color w:val="000000"/>
          <w:sz w:val="28"/>
          <w:szCs w:val="28"/>
        </w:rPr>
      </w:pPr>
      <w:r w:rsidRPr="00E5356B">
        <w:rPr>
          <w:rFonts w:hint="eastAsia"/>
          <w:b/>
          <w:bCs/>
          <w:sz w:val="28"/>
          <w:szCs w:val="28"/>
        </w:rPr>
        <w:lastRenderedPageBreak/>
        <w:t>語言</w:t>
      </w:r>
      <w:r w:rsidRPr="00E5356B">
        <w:rPr>
          <w:b/>
          <w:bCs/>
          <w:sz w:val="28"/>
          <w:szCs w:val="28"/>
        </w:rPr>
        <w:t xml:space="preserve"> A</w:t>
      </w:r>
      <w:r w:rsidRPr="00E5356B">
        <w:rPr>
          <w:rFonts w:hint="eastAsia"/>
          <w:b/>
          <w:bCs/>
          <w:sz w:val="28"/>
          <w:szCs w:val="28"/>
        </w:rPr>
        <w:t xml:space="preserve"> (</w:t>
      </w:r>
      <w:r w:rsidRPr="00E5356B">
        <w:rPr>
          <w:rFonts w:hint="eastAsia"/>
          <w:b/>
          <w:bCs/>
          <w:sz w:val="28"/>
          <w:szCs w:val="28"/>
        </w:rPr>
        <w:t>中文</w:t>
      </w:r>
      <w:r w:rsidRPr="00E5356B">
        <w:rPr>
          <w:rFonts w:hint="eastAsia"/>
          <w:b/>
          <w:bCs/>
          <w:sz w:val="28"/>
          <w:szCs w:val="28"/>
        </w:rPr>
        <w:t xml:space="preserve">)  </w:t>
      </w:r>
      <w:r w:rsidRPr="00E5356B">
        <w:rPr>
          <w:rFonts w:hint="eastAsia"/>
          <w:b/>
          <w:bCs/>
          <w:color w:val="000000"/>
          <w:sz w:val="28"/>
          <w:szCs w:val="28"/>
        </w:rPr>
        <w:t>評</w:t>
      </w:r>
      <w:r w:rsidRPr="00E5356B">
        <w:rPr>
          <w:rFonts w:hint="eastAsia"/>
          <w:b/>
          <w:bCs/>
          <w:color w:val="000000"/>
          <w:sz w:val="28"/>
          <w:szCs w:val="28"/>
        </w:rPr>
        <w:t xml:space="preserve"> </w:t>
      </w:r>
      <w:r w:rsidRPr="00E5356B">
        <w:rPr>
          <w:rFonts w:hint="eastAsia"/>
          <w:b/>
          <w:bCs/>
          <w:color w:val="000000"/>
          <w:sz w:val="28"/>
          <w:szCs w:val="28"/>
        </w:rPr>
        <w:t>估</w:t>
      </w:r>
      <w:r w:rsidRPr="00E5356B">
        <w:rPr>
          <w:rFonts w:hint="eastAsia"/>
          <w:b/>
          <w:bCs/>
          <w:color w:val="000000"/>
          <w:sz w:val="28"/>
          <w:szCs w:val="28"/>
        </w:rPr>
        <w:t xml:space="preserve"> </w:t>
      </w:r>
      <w:r w:rsidRPr="00E5356B">
        <w:rPr>
          <w:rFonts w:hint="eastAsia"/>
          <w:b/>
          <w:bCs/>
          <w:color w:val="000000"/>
          <w:sz w:val="28"/>
          <w:szCs w:val="28"/>
        </w:rPr>
        <w:t>準</w:t>
      </w:r>
      <w:r w:rsidRPr="00E5356B">
        <w:rPr>
          <w:rFonts w:hint="eastAsia"/>
          <w:b/>
          <w:bCs/>
          <w:color w:val="000000"/>
          <w:sz w:val="28"/>
          <w:szCs w:val="28"/>
        </w:rPr>
        <w:t xml:space="preserve"> </w:t>
      </w:r>
      <w:r w:rsidRPr="00E5356B">
        <w:rPr>
          <w:rFonts w:hint="eastAsia"/>
          <w:b/>
          <w:bCs/>
          <w:color w:val="000000"/>
          <w:sz w:val="28"/>
          <w:szCs w:val="28"/>
        </w:rPr>
        <w:t>則</w:t>
      </w:r>
    </w:p>
    <w:tbl>
      <w:tblPr>
        <w:tblW w:w="97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1"/>
        <w:gridCol w:w="709"/>
        <w:gridCol w:w="3827"/>
        <w:gridCol w:w="709"/>
      </w:tblGrid>
      <w:tr w:rsidR="002367DF" w:rsidRPr="002367DF" w14:paraId="61FD88B7" w14:textId="77777777" w:rsidTr="00E5356B">
        <w:trPr>
          <w:trHeight w:val="280"/>
        </w:trPr>
        <w:tc>
          <w:tcPr>
            <w:tcW w:w="4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66153B90" w14:textId="00D70F26" w:rsidR="002367DF" w:rsidRPr="002367DF" w:rsidRDefault="002367DF" w:rsidP="00A16C9B">
            <w:pPr>
              <w:pStyle w:val="PlainText"/>
              <w:jc w:val="center"/>
              <w:rPr>
                <w:rFonts w:ascii="BiauKai" w:eastAsia="BiauKai" w:hAnsi="Times New Roman"/>
                <w:sz w:val="22"/>
                <w:szCs w:val="22"/>
                <w:lang w:eastAsia="zh-TW"/>
              </w:rPr>
            </w:pPr>
            <w:r w:rsidRPr="002367DF">
              <w:rPr>
                <w:rFonts w:ascii="BiauKai" w:eastAsia="BiauKai" w:hAnsi="Times New Roman" w:hint="eastAsia"/>
                <w:sz w:val="22"/>
                <w:szCs w:val="22"/>
                <w:lang w:eastAsia="zh-TW"/>
              </w:rPr>
              <w:t>(B) 組織結構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79AEA30" w14:textId="77777777" w:rsidR="002367DF" w:rsidRPr="002367DF" w:rsidRDefault="002367DF" w:rsidP="00A16C9B">
            <w:pPr>
              <w:pStyle w:val="PlainText"/>
              <w:jc w:val="center"/>
              <w:rPr>
                <w:rFonts w:ascii="BiauKai" w:eastAsia="BiauKai" w:hAnsi="Times New Roman"/>
                <w:sz w:val="16"/>
                <w:szCs w:val="16"/>
                <w:lang w:eastAsia="zh-TW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6D171C56" w14:textId="7C662D9A" w:rsidR="002367DF" w:rsidRPr="002367DF" w:rsidRDefault="002367DF" w:rsidP="002367DF">
            <w:pPr>
              <w:tabs>
                <w:tab w:val="left" w:pos="1168"/>
              </w:tabs>
              <w:spacing w:line="220" w:lineRule="atLeast"/>
              <w:ind w:right="-142"/>
              <w:jc w:val="center"/>
              <w:rPr>
                <w:rFonts w:ascii="BiauKai" w:eastAsia="BiauKai"/>
              </w:rPr>
            </w:pPr>
            <w:r>
              <w:rPr>
                <w:rFonts w:ascii="BiauKai" w:eastAsia="BiauKai" w:hint="eastAsia"/>
                <w:lang w:eastAsia="en-US"/>
              </w:rPr>
              <w:t>(</w:t>
            </w:r>
            <w:r>
              <w:rPr>
                <w:rFonts w:ascii="BiauKai" w:eastAsia="BiauKai"/>
                <w:lang w:eastAsia="en-US"/>
              </w:rPr>
              <w:t xml:space="preserve"> </w:t>
            </w:r>
            <w:r>
              <w:rPr>
                <w:rFonts w:ascii="BiauKai" w:eastAsia="BiauKai" w:hint="eastAsia"/>
              </w:rPr>
              <w:t>C</w:t>
            </w:r>
            <w:r>
              <w:rPr>
                <w:rFonts w:ascii="BiauKai" w:eastAsia="BiauKai"/>
              </w:rPr>
              <w:t xml:space="preserve"> )</w:t>
            </w:r>
            <w:r w:rsidRPr="0052197F">
              <w:rPr>
                <w:rFonts w:ascii="BiauKai" w:eastAsia="BiauKai" w:hAnsi="Calibri" w:hint="eastAsia"/>
              </w:rPr>
              <w:t>文體和語言技巧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2AA6F479" w14:textId="77777777" w:rsidR="002367DF" w:rsidRPr="002367DF" w:rsidRDefault="002367DF" w:rsidP="00A16C9B">
            <w:pPr>
              <w:pStyle w:val="PlainText"/>
              <w:jc w:val="center"/>
              <w:rPr>
                <w:rFonts w:ascii="BiauKai" w:eastAsia="BiauKai" w:hAnsi="Times New Roman"/>
                <w:sz w:val="16"/>
                <w:szCs w:val="16"/>
                <w:lang w:eastAsia="zh-TW"/>
              </w:rPr>
            </w:pPr>
          </w:p>
        </w:tc>
      </w:tr>
      <w:tr w:rsidR="002367DF" w:rsidRPr="002367DF" w14:paraId="3990C3E1" w14:textId="77777777" w:rsidTr="00E5356B">
        <w:trPr>
          <w:cantSplit/>
          <w:trHeight w:val="561"/>
        </w:trPr>
        <w:tc>
          <w:tcPr>
            <w:tcW w:w="45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4D8DD941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學生一貫地運用了適合情境和意圖的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嚴謹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的組織結構和具體語言的規範。</w:t>
            </w:r>
          </w:p>
          <w:p w14:paraId="55D46A0E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作業的組織結構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始終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非常合理、清晰、連貫，思想的表達層次分明，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手法熟練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  <w:p w14:paraId="324C3C22" w14:textId="50F573F3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TW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  <w:lang w:eastAsia="zh-TW"/>
              </w:rPr>
              <w:t>學生正確和</w:t>
            </w:r>
            <w:r w:rsidRPr="002367DF">
              <w:rPr>
                <w:rFonts w:ascii="BiauKai" w:eastAsia="BiauKai" w:cs="SimHei" w:hint="eastAsia"/>
                <w:sz w:val="22"/>
                <w:szCs w:val="22"/>
                <w:lang w:eastAsia="zh-TW"/>
              </w:rPr>
              <w:t>有效地綜合運用</w:t>
            </w:r>
            <w:r w:rsidRPr="002367DF">
              <w:rPr>
                <w:rFonts w:ascii="BiauKai" w:eastAsia="BiauKai" w:cs="SimSun" w:hint="eastAsia"/>
                <w:sz w:val="22"/>
                <w:szCs w:val="22"/>
                <w:lang w:eastAsia="zh-TW"/>
              </w:rPr>
              <w:t>了關鍵性組織結構手法。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1ABBA9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242235AF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CN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9-10</w:t>
            </w:r>
          </w:p>
        </w:tc>
        <w:tc>
          <w:tcPr>
            <w:tcW w:w="38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</w:tcPr>
          <w:p w14:paraId="343E6D15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</w:p>
          <w:p w14:paraId="59EB7B3F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學生能適當並熟練地運用豐富的詞彙、成語和句子結構。</w:t>
            </w:r>
          </w:p>
          <w:p w14:paraId="39E3F7B4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語法和句法正確，極少出錯，不妨礙交流。</w:t>
            </w:r>
          </w:p>
          <w:p w14:paraId="79A289BB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學生熟練地掌握了適合題目要求的的文體和用語。</w:t>
            </w:r>
          </w:p>
          <w:p w14:paraId="7F87E9FD" w14:textId="09C189E6" w:rsidR="002367DF" w:rsidRPr="002367DF" w:rsidRDefault="002367DF" w:rsidP="009A5DFA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標點書寫正確，極少出錯，不妨礙交流。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C2878F0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57B44390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CN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9-10</w:t>
            </w:r>
          </w:p>
        </w:tc>
      </w:tr>
      <w:tr w:rsidR="002367DF" w:rsidRPr="002367DF" w14:paraId="15552500" w14:textId="77777777" w:rsidTr="009A5DFA">
        <w:trPr>
          <w:cantSplit/>
          <w:trHeight w:val="1817"/>
        </w:trPr>
        <w:tc>
          <w:tcPr>
            <w:tcW w:w="454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1B75D0B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14:paraId="72791B5A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CN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2B1B39EB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</w:tcPr>
          <w:p w14:paraId="4E89BE44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CN"/>
              </w:rPr>
            </w:pPr>
          </w:p>
        </w:tc>
      </w:tr>
      <w:tr w:rsidR="002367DF" w:rsidRPr="002367DF" w14:paraId="5C5701F9" w14:textId="77777777" w:rsidTr="00E5356B">
        <w:trPr>
          <w:cantSplit/>
          <w:trHeight w:val="467"/>
        </w:trPr>
        <w:tc>
          <w:tcPr>
            <w:tcW w:w="454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D76B70D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一貫地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運用了適合情境和意圖的組織結構和具體語言的規範。</w:t>
            </w:r>
          </w:p>
          <w:p w14:paraId="5E593F78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Hei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作業的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組織結構通常十分合理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、清晰、連貫，思想的表達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層次分明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  <w:p w14:paraId="60B5ADD2" w14:textId="20E4BEF4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正確地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運用了關鍵性組織結構手法。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34DA28A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305686EE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7-8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5FBF6E8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學生能適當地運用較豐富的詞彙、成語和句子結構。</w:t>
            </w:r>
          </w:p>
          <w:p w14:paraId="6E3C0E66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語法和句法正確，偶爾出錯，但很少妨礙交流。</w:t>
            </w:r>
          </w:p>
          <w:p w14:paraId="11016362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學生一貫使用了適合題目要求的的文體和用語。</w:t>
            </w:r>
          </w:p>
          <w:p w14:paraId="3FB00877" w14:textId="60D3E996" w:rsidR="002367DF" w:rsidRPr="002367DF" w:rsidRDefault="002367DF" w:rsidP="009A5DFA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標點書寫正確，偶爾出錯，但很少妨礙交流。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5F4195B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7219A189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7-8</w:t>
            </w:r>
          </w:p>
        </w:tc>
      </w:tr>
      <w:tr w:rsidR="002367DF" w:rsidRPr="002367DF" w14:paraId="1279AE82" w14:textId="77777777" w:rsidTr="00E5356B">
        <w:trPr>
          <w:cantSplit/>
          <w:trHeight w:val="243"/>
        </w:trPr>
        <w:tc>
          <w:tcPr>
            <w:tcW w:w="454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0F39B61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6C9C9D9F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F57BE3E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42A367F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</w:tr>
      <w:tr w:rsidR="002367DF" w:rsidRPr="002367DF" w14:paraId="666D5C8B" w14:textId="77777777" w:rsidTr="00E5356B">
        <w:trPr>
          <w:cantSplit/>
          <w:trHeight w:val="368"/>
        </w:trPr>
        <w:tc>
          <w:tcPr>
            <w:tcW w:w="454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5524B84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通常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運用了適合情境和意圖的組織結構和具體語言的規範。</w:t>
            </w:r>
          </w:p>
          <w:p w14:paraId="0127CF6A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作業的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組織結構總體上合理、清晰和連貫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  <w:p w14:paraId="51B49966" w14:textId="6F4CD26C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在總體上正確地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運用了關鍵性組織結構手法。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186DCFF3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47CF5459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5-6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0A0916C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學生大體使用了適當的詞彙和句子結構。</w:t>
            </w:r>
          </w:p>
          <w:p w14:paraId="6AF7B6F8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語法和句法大體正確，偶爾出錯，有時妨礙交流。</w:t>
            </w:r>
          </w:p>
          <w:p w14:paraId="3C334706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學生通常使用了適合題目要求的的文體和用語。</w:t>
            </w:r>
          </w:p>
          <w:p w14:paraId="6DB2A12D" w14:textId="3CB4FFB3" w:rsidR="002367DF" w:rsidRPr="002367DF" w:rsidRDefault="002367DF" w:rsidP="009A5DFA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標點書寫大體正確，偶爾出錯，有時妨礙交流。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8DE24EB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7D3B4906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5-6</w:t>
            </w:r>
          </w:p>
        </w:tc>
      </w:tr>
      <w:tr w:rsidR="002367DF" w:rsidRPr="002367DF" w14:paraId="71A96E9F" w14:textId="77777777" w:rsidTr="00E5356B">
        <w:trPr>
          <w:cantSplit/>
          <w:trHeight w:val="70"/>
        </w:trPr>
        <w:tc>
          <w:tcPr>
            <w:tcW w:w="454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C8439F5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47B03057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D3B4642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760324D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</w:tr>
      <w:tr w:rsidR="002367DF" w:rsidRPr="002367DF" w14:paraId="78A00EC6" w14:textId="77777777" w:rsidTr="00E5356B">
        <w:trPr>
          <w:cantSplit/>
          <w:trHeight w:val="449"/>
        </w:trPr>
        <w:tc>
          <w:tcPr>
            <w:tcW w:w="454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55C46F93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有時候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運用了適合情境和意圖的組織結構和具體語言的規範。</w:t>
            </w:r>
          </w:p>
          <w:p w14:paraId="6BF92C99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作業顯示出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初步的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組織結構，但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缺乏連貫性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  <w:p w14:paraId="400737C6" w14:textId="5130CD63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學生運用了關鍵性組織結構手法，但僅取得了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有限的成功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6FF36D49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68B478DC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3-4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0852426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學生使用的適當詞彙和句子結構有限。</w:t>
            </w:r>
          </w:p>
          <w:p w14:paraId="5EC8856B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時常出現語法和句法錯誤，妨礙交流。</w:t>
            </w:r>
          </w:p>
          <w:p w14:paraId="4DB33BE0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文體和用語有時適合題目的要求。</w:t>
            </w:r>
          </w:p>
          <w:p w14:paraId="1341CA86" w14:textId="06C25890" w:rsidR="002367DF" w:rsidRPr="002367DF" w:rsidRDefault="002367DF" w:rsidP="009A5DFA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標點書寫時常出錯，妨礙交流。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E0343DB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3E4F05D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3-4</w:t>
            </w:r>
          </w:p>
        </w:tc>
      </w:tr>
      <w:tr w:rsidR="002367DF" w:rsidRPr="002367DF" w14:paraId="1B81FB84" w14:textId="77777777" w:rsidTr="00E5356B">
        <w:trPr>
          <w:cantSplit/>
          <w:trHeight w:val="70"/>
        </w:trPr>
        <w:tc>
          <w:tcPr>
            <w:tcW w:w="4541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63C3EE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216060FF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75E0D2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</w:tcPr>
          <w:p w14:paraId="0A3E8506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</w:tc>
      </w:tr>
      <w:tr w:rsidR="002367DF" w:rsidRPr="002367DF" w14:paraId="111F79DB" w14:textId="77777777" w:rsidTr="00E5356B">
        <w:trPr>
          <w:cantSplit/>
          <w:trHeight w:val="630"/>
        </w:trPr>
        <w:tc>
          <w:tcPr>
            <w:tcW w:w="4541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498DBC21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很少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運用組織結構和</w:t>
            </w:r>
            <w:r w:rsidRPr="002367DF">
              <w:rPr>
                <w:rFonts w:ascii="BiauKai" w:eastAsia="BiauKai" w:hAnsi="TimesNewRomanPSMT" w:cs="TimesNewRomanPSMT" w:hint="eastAsia"/>
                <w:sz w:val="22"/>
                <w:szCs w:val="22"/>
              </w:rPr>
              <w:t>/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或具體語言的規範，或對它們的運用並不適合情境和意圖。</w:t>
            </w:r>
          </w:p>
          <w:p w14:paraId="5D7717AD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作業在總體上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缺乏組織性、不清楚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和／或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不連貫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。</w:t>
            </w:r>
          </w:p>
          <w:p w14:paraId="172BC3E2" w14:textId="3CD431F2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學生運用關鍵性組織結構手法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不恰當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或</w:t>
            </w:r>
            <w:r w:rsidRPr="002367DF">
              <w:rPr>
                <w:rFonts w:ascii="BiauKai" w:eastAsia="BiauKai" w:cs="SimHei" w:hint="eastAsia"/>
                <w:sz w:val="22"/>
                <w:szCs w:val="22"/>
              </w:rPr>
              <w:t>根本沒有</w:t>
            </w:r>
            <w:r w:rsidRPr="002367DF">
              <w:rPr>
                <w:rFonts w:ascii="BiauKai" w:eastAsia="BiauKai" w:cs="SimSun" w:hint="eastAsia"/>
                <w:sz w:val="22"/>
                <w:szCs w:val="22"/>
              </w:rPr>
              <w:t>運用。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0506607D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60B05567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1-2</w:t>
            </w:r>
          </w:p>
        </w:tc>
        <w:tc>
          <w:tcPr>
            <w:tcW w:w="3827" w:type="dxa"/>
            <w:vMerge w:val="restart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3B7A9ADB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學生使用的適當詞彙和句子結構非常有限。頻繁出現語法和句法錯誤，總是妨礙交流。</w:t>
            </w:r>
          </w:p>
          <w:p w14:paraId="69939467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文體和用語幾乎或完全不適合題目的要求。</w:t>
            </w:r>
          </w:p>
          <w:p w14:paraId="5DB1333F" w14:textId="77777777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atLeast"/>
              <w:rPr>
                <w:rFonts w:ascii="BiauKai" w:eastAsia="BiauKai" w:cs="SimSun"/>
                <w:sz w:val="22"/>
                <w:szCs w:val="22"/>
              </w:rPr>
            </w:pPr>
            <w:r w:rsidRPr="002367DF">
              <w:rPr>
                <w:rFonts w:ascii="BiauKai" w:eastAsia="BiauKai" w:cs="SimSun" w:hint="eastAsia"/>
                <w:sz w:val="22"/>
                <w:szCs w:val="22"/>
              </w:rPr>
              <w:t>標點書寫頻繁出錯，總是妨礙交流。</w:t>
            </w:r>
          </w:p>
          <w:p w14:paraId="3F485FAD" w14:textId="18F4E5F8" w:rsidR="002367DF" w:rsidRPr="002367DF" w:rsidRDefault="002367DF" w:rsidP="002367DF">
            <w:pPr>
              <w:widowControl w:val="0"/>
              <w:autoSpaceDE w:val="0"/>
              <w:autoSpaceDN w:val="0"/>
              <w:adjustRightInd w:val="0"/>
              <w:rPr>
                <w:rFonts w:ascii="BiauKai" w:eastAsia="BiauKai" w:cs="SimSu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568B3C20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  <w:lang w:eastAsia="zh-TW"/>
              </w:rPr>
            </w:pPr>
          </w:p>
          <w:p w14:paraId="368E6E05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1-2</w:t>
            </w:r>
          </w:p>
        </w:tc>
      </w:tr>
      <w:tr w:rsidR="002367DF" w:rsidRPr="002367DF" w14:paraId="4192198B" w14:textId="77777777" w:rsidTr="00E5356B">
        <w:trPr>
          <w:cantSplit/>
          <w:trHeight w:val="70"/>
        </w:trPr>
        <w:tc>
          <w:tcPr>
            <w:tcW w:w="4541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7F927755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30F90199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5BBF1F06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18" w:space="0" w:color="auto"/>
            </w:tcBorders>
          </w:tcPr>
          <w:p w14:paraId="4E161E38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</w:p>
        </w:tc>
      </w:tr>
      <w:tr w:rsidR="002367DF" w:rsidRPr="002367DF" w14:paraId="42789B9E" w14:textId="77777777" w:rsidTr="00E5356B">
        <w:trPr>
          <w:cantSplit/>
          <w:trHeight w:val="374"/>
        </w:trPr>
        <w:tc>
          <w:tcPr>
            <w:tcW w:w="4541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CEAC31D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新細明體"/>
                <w:sz w:val="22"/>
                <w:szCs w:val="22"/>
                <w:lang w:eastAsia="zh-TW"/>
              </w:rPr>
            </w:pPr>
            <w:r w:rsidRPr="002367DF">
              <w:rPr>
                <w:rFonts w:ascii="BiauKai" w:eastAsia="BiauKai" w:hAnsi="新細明體" w:hint="eastAsia"/>
                <w:sz w:val="22"/>
                <w:szCs w:val="22"/>
                <w:lang w:eastAsia="zh-TW"/>
              </w:rPr>
              <w:t>學生沒有達到以上任何細則所描述的標準。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754BEC4D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CB52BB9" w14:textId="77777777" w:rsidR="002367DF" w:rsidRPr="002367DF" w:rsidRDefault="002367DF" w:rsidP="002367DF">
            <w:pPr>
              <w:pStyle w:val="PlainText"/>
              <w:spacing w:line="280" w:lineRule="exact"/>
              <w:jc w:val="both"/>
              <w:rPr>
                <w:rFonts w:ascii="BiauKai" w:eastAsia="BiauKai" w:hAnsi="Times New Roman" w:cs="SimSun"/>
                <w:sz w:val="22"/>
                <w:szCs w:val="22"/>
                <w:lang w:eastAsia="zh-TW"/>
              </w:rPr>
            </w:pPr>
            <w:r w:rsidRPr="002367DF">
              <w:rPr>
                <w:rFonts w:ascii="BiauKai" w:eastAsia="BiauKai" w:hAnsi="Times New Roman" w:cs="SimSun" w:hint="eastAsia"/>
                <w:sz w:val="22"/>
                <w:szCs w:val="22"/>
                <w:lang w:eastAsia="zh-TW"/>
              </w:rPr>
              <w:t>學生沒有達到以上任何細則所描述的標準。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4D5B4BD2" w14:textId="77777777" w:rsidR="002367DF" w:rsidRPr="002367DF" w:rsidRDefault="002367DF" w:rsidP="002367DF">
            <w:pPr>
              <w:pStyle w:val="PlainText"/>
              <w:jc w:val="center"/>
              <w:rPr>
                <w:rFonts w:ascii="BiauKai" w:eastAsia="BiauKai" w:hAnsi="新細明體"/>
                <w:sz w:val="16"/>
                <w:szCs w:val="16"/>
              </w:rPr>
            </w:pPr>
            <w:r w:rsidRPr="002367DF">
              <w:rPr>
                <w:rFonts w:ascii="BiauKai" w:eastAsia="BiauKai" w:hAnsi="新細明體" w:hint="eastAsia"/>
                <w:sz w:val="16"/>
                <w:szCs w:val="16"/>
                <w:lang w:eastAsia="zh-TW"/>
              </w:rPr>
              <w:t>0</w:t>
            </w:r>
          </w:p>
        </w:tc>
      </w:tr>
    </w:tbl>
    <w:p w14:paraId="3DF99512" w14:textId="356D9E24" w:rsidR="00B77C72" w:rsidRPr="00225B2B" w:rsidRDefault="00B77C72">
      <w:pPr>
        <w:rPr>
          <w:rFonts w:ascii="BiauKai" w:eastAsia="BiauKai"/>
        </w:rPr>
      </w:pPr>
    </w:p>
    <w:sectPr w:rsidR="00B77C72" w:rsidRPr="00225B2B" w:rsidSect="00691A2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BiauKai">
    <w:panose1 w:val="02000500000000000000"/>
    <w:charset w:val="51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Hei">
    <w:altName w:val="黑体"/>
    <w:charset w:val="86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17D56"/>
    <w:multiLevelType w:val="hybridMultilevel"/>
    <w:tmpl w:val="7B1695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7A53FA"/>
    <w:multiLevelType w:val="hybridMultilevel"/>
    <w:tmpl w:val="05A86EB8"/>
    <w:lvl w:ilvl="0" w:tplc="2A2C2B9A">
      <w:start w:val="4"/>
      <w:numFmt w:val="bullet"/>
      <w:lvlText w:val="-"/>
      <w:lvlJc w:val="left"/>
      <w:pPr>
        <w:ind w:left="360" w:hanging="360"/>
      </w:pPr>
      <w:rPr>
        <w:rFonts w:ascii="SimSun" w:eastAsia="SimSun" w:hAnsi="SimSun" w:cs="SimSu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4D418DE"/>
    <w:multiLevelType w:val="multilevel"/>
    <w:tmpl w:val="3ED6E7A2"/>
    <w:lvl w:ilvl="0">
      <w:start w:val="1"/>
      <w:numFmt w:val="none"/>
      <w:lvlText w:val="一.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int="eastAsia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3077852"/>
    <w:multiLevelType w:val="hybridMultilevel"/>
    <w:tmpl w:val="F08AA7F0"/>
    <w:lvl w:ilvl="0" w:tplc="AB4AC158">
      <w:start w:val="1"/>
      <w:numFmt w:val="decimal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0"/>
    <w:rsid w:val="0003335A"/>
    <w:rsid w:val="000528FB"/>
    <w:rsid w:val="00060A94"/>
    <w:rsid w:val="000A1C3E"/>
    <w:rsid w:val="000E6F0D"/>
    <w:rsid w:val="001726F2"/>
    <w:rsid w:val="001A23FF"/>
    <w:rsid w:val="00225B2B"/>
    <w:rsid w:val="002367DF"/>
    <w:rsid w:val="002A6450"/>
    <w:rsid w:val="002F6FAF"/>
    <w:rsid w:val="00352229"/>
    <w:rsid w:val="003B3D9D"/>
    <w:rsid w:val="004F48BD"/>
    <w:rsid w:val="005906AE"/>
    <w:rsid w:val="005D688C"/>
    <w:rsid w:val="006159B2"/>
    <w:rsid w:val="00643931"/>
    <w:rsid w:val="00672812"/>
    <w:rsid w:val="00676B5D"/>
    <w:rsid w:val="00691A2E"/>
    <w:rsid w:val="006F008F"/>
    <w:rsid w:val="00740881"/>
    <w:rsid w:val="00810A56"/>
    <w:rsid w:val="00883CDF"/>
    <w:rsid w:val="00886D2E"/>
    <w:rsid w:val="0089667E"/>
    <w:rsid w:val="00923393"/>
    <w:rsid w:val="009507E7"/>
    <w:rsid w:val="00987FFE"/>
    <w:rsid w:val="009A5DFA"/>
    <w:rsid w:val="00A10556"/>
    <w:rsid w:val="00A159F0"/>
    <w:rsid w:val="00A16C9B"/>
    <w:rsid w:val="00A33342"/>
    <w:rsid w:val="00AD01F7"/>
    <w:rsid w:val="00AE66A1"/>
    <w:rsid w:val="00B172B0"/>
    <w:rsid w:val="00B77C72"/>
    <w:rsid w:val="00BF7E00"/>
    <w:rsid w:val="00C72B6A"/>
    <w:rsid w:val="00C8398B"/>
    <w:rsid w:val="00C906E1"/>
    <w:rsid w:val="00CD04E7"/>
    <w:rsid w:val="00D35855"/>
    <w:rsid w:val="00D45568"/>
    <w:rsid w:val="00D61647"/>
    <w:rsid w:val="00DA6F6A"/>
    <w:rsid w:val="00DE672B"/>
    <w:rsid w:val="00DE69A7"/>
    <w:rsid w:val="00E21DC6"/>
    <w:rsid w:val="00E5356B"/>
    <w:rsid w:val="00E557AC"/>
    <w:rsid w:val="00E72B1A"/>
    <w:rsid w:val="00EC0EBB"/>
    <w:rsid w:val="00F0325D"/>
    <w:rsid w:val="00F307EF"/>
    <w:rsid w:val="00FC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95A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eastAsia="新細明體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33342"/>
    <w:pPr>
      <w:ind w:left="480"/>
    </w:pPr>
  </w:style>
  <w:style w:type="paragraph" w:styleId="NoSpacing">
    <w:name w:val="No Spacing"/>
    <w:uiPriority w:val="1"/>
    <w:qFormat/>
    <w:rsid w:val="000A1C3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0"/>
    <w:rPr>
      <w:rFonts w:ascii="Times New Roman" w:eastAsia="新細明體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77C72"/>
    <w:rPr>
      <w:rFonts w:ascii="Courier New" w:hAnsi="Courier New"/>
      <w:lang w:eastAsia="en-US"/>
    </w:rPr>
  </w:style>
  <w:style w:type="character" w:customStyle="1" w:styleId="PlainTextChar">
    <w:name w:val="Plain Text Char"/>
    <w:basedOn w:val="DefaultParagraphFont"/>
    <w:link w:val="PlainText"/>
    <w:rsid w:val="00B77C72"/>
    <w:rPr>
      <w:rFonts w:ascii="Courier New" w:eastAsia="新細明體" w:hAnsi="Courier New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33342"/>
    <w:pPr>
      <w:ind w:left="480"/>
    </w:pPr>
  </w:style>
  <w:style w:type="paragraph" w:styleId="NoSpacing">
    <w:name w:val="No Spacing"/>
    <w:uiPriority w:val="1"/>
    <w:qFormat/>
    <w:rsid w:val="000A1C3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1371</Characters>
  <Application>Microsoft Macintosh Word</Application>
  <DocSecurity>0</DocSecurity>
  <Lines>11</Lines>
  <Paragraphs>3</Paragraphs>
  <ScaleCrop>false</ScaleCrop>
  <Company>VSA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Lo, Lai Hung</dc:creator>
  <cp:keywords/>
  <dc:description/>
  <cp:lastModifiedBy>Ho, Wan Yi Eunice</cp:lastModifiedBy>
  <cp:revision>2</cp:revision>
  <cp:lastPrinted>2013-12-04T08:58:00Z</cp:lastPrinted>
  <dcterms:created xsi:type="dcterms:W3CDTF">2014-05-05T06:18:00Z</dcterms:created>
  <dcterms:modified xsi:type="dcterms:W3CDTF">2014-05-05T06:18:00Z</dcterms:modified>
</cp:coreProperties>
</file>